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pStyle w:val="3"/>
        <w:widowControl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编号：</w:t>
      </w:r>
      <w:r>
        <w:rPr>
          <w:rFonts w:ascii="Times New Roman" w:hAnsi="Times New Roman" w:eastAsia="仿宋_GB2312" w:cs="Times New Roman"/>
          <w:sz w:val="32"/>
          <w:szCs w:val="32"/>
        </w:rPr>
        <w:t>61XXXX20XX0000X</w:t>
      </w:r>
    </w:p>
    <w:p>
      <w:pPr>
        <w:pStyle w:val="3"/>
        <w:widowControl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陕西省普通高中同等学力证明</w:t>
      </w:r>
    </w:p>
    <w:bookmarkEnd w:id="0"/>
    <w:p>
      <w:pPr>
        <w:pStyle w:val="3"/>
        <w:widowControl/>
        <w:spacing w:before="0" w:beforeAutospacing="0" w:after="0" w:afterAutospacing="0" w:line="360" w:lineRule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兹有</w:t>
      </w:r>
      <w:r>
        <w:rPr>
          <w:rFonts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</w:rPr>
        <w:t>XXXXXXXX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，符合普通高中同等学力认定条件，具有普通高中同等学力。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特此证明。</w:t>
      </w:r>
    </w:p>
    <w:p>
      <w:pPr>
        <w:pStyle w:val="3"/>
        <w:widowControl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3"/>
        <w:widowControl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3"/>
        <w:widowControl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县（区）教育局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（编号：</w:t>
      </w:r>
      <w:r>
        <w:rPr>
          <w:rFonts w:ascii="Times New Roman" w:hAnsi="Times New Roman" w:eastAsia="仿宋_GB2312" w:cs="Times New Roman"/>
          <w:sz w:val="32"/>
          <w:szCs w:val="32"/>
        </w:rPr>
        <w:t>61XXXX20XX0000X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，由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位阿拉伯数字组成；其中“</w:t>
      </w:r>
      <w:r>
        <w:rPr>
          <w:rFonts w:ascii="Times New Roman" w:hAnsi="Times New Roman" w:eastAsia="仿宋_GB2312" w:cs="Times New Roman"/>
          <w:sz w:val="32"/>
          <w:szCs w:val="32"/>
        </w:rPr>
        <w:t>61XXXX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”为县（区）行政区划代码，“</w:t>
      </w:r>
      <w:r>
        <w:rPr>
          <w:rFonts w:ascii="Times New Roman" w:hAnsi="Times New Roman" w:eastAsia="仿宋_GB2312" w:cs="Times New Roman"/>
          <w:sz w:val="32"/>
          <w:szCs w:val="32"/>
        </w:rPr>
        <w:t>20XX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”为年份，“</w:t>
      </w:r>
      <w:r>
        <w:rPr>
          <w:rFonts w:ascii="Times New Roman" w:hAnsi="Times New Roman" w:eastAsia="仿宋_GB2312" w:cs="Times New Roman"/>
          <w:sz w:val="32"/>
          <w:szCs w:val="32"/>
        </w:rPr>
        <w:t>0000X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”为证明编号）</w:t>
      </w:r>
    </w:p>
    <w:p/>
    <w:p/>
    <w:p/>
    <w:sectPr>
      <w:footerReference r:id="rId3" w:type="default"/>
      <w:pgSz w:w="11906" w:h="16838"/>
      <w:pgMar w:top="1701" w:right="1418" w:bottom="1701" w:left="141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4F22"/>
    <w:rsid w:val="4F2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2023-05-30T00:49:00Z</dcterms:created>
  <dc:creator>刘峰</dc:creator>
  <cp:lastModifiedBy>刘峰</cp:lastModifiedBy>
  <dcterms:modified xsi:type="dcterms:W3CDTF">2023-05-30T00:50:23Z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